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2CF0203B"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3D52C5">
        <w:rPr>
          <w:rFonts w:eastAsia="SimSun" w:cs="Arial"/>
          <w:b/>
          <w:noProof/>
          <w:sz w:val="22"/>
          <w:szCs w:val="22"/>
          <w:lang w:eastAsia="zh-CN"/>
        </w:rPr>
        <w:t>5</w:t>
      </w:r>
      <w:r w:rsidR="00085261" w:rsidRPr="00085261">
        <w:rPr>
          <w:rFonts w:eastAsia="SimSun" w:cs="Arial"/>
          <w:b/>
          <w:noProof/>
          <w:sz w:val="22"/>
          <w:szCs w:val="22"/>
          <w:lang w:eastAsia="zh-CN"/>
        </w:rPr>
        <w:t xml:space="preserve"> </w:t>
      </w:r>
      <w:r w:rsidR="003D52C5">
        <w:rPr>
          <w:rFonts w:eastAsia="SimSun" w:cs="Arial"/>
          <w:b/>
          <w:noProof/>
          <w:sz w:val="22"/>
          <w:szCs w:val="22"/>
          <w:lang w:eastAsia="zh-CN"/>
        </w:rPr>
        <w:t>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FA2EB3" w:rsidRPr="00FA2EB3">
        <w:rPr>
          <w:rFonts w:eastAsia="SimSun" w:cs="Arial"/>
          <w:b/>
          <w:noProof/>
          <w:sz w:val="22"/>
          <w:szCs w:val="22"/>
        </w:rPr>
        <w:t>2108483</w:t>
      </w:r>
      <w:r w:rsidR="00DF7646" w:rsidRPr="00F13442">
        <w:rPr>
          <w:rFonts w:eastAsia="SimSun" w:cs="Arial"/>
          <w:b/>
          <w:noProof/>
          <w:sz w:val="22"/>
          <w:szCs w:val="22"/>
        </w:rPr>
        <w:tab/>
      </w:r>
    </w:p>
    <w:p w14:paraId="08B9D8C7" w14:textId="0B682B7F"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002E0BDB" w:rsidRPr="00ED688E">
        <w:rPr>
          <w:rFonts w:eastAsia="SimSun" w:cs="Arial"/>
          <w:b/>
          <w:noProof/>
          <w:sz w:val="22"/>
          <w:szCs w:val="22"/>
          <w:lang w:eastAsia="zh-CN"/>
        </w:rPr>
        <w:t>A</w:t>
      </w:r>
      <w:r w:rsidR="003D52C5">
        <w:rPr>
          <w:rFonts w:eastAsia="SimSun" w:cs="Arial"/>
          <w:b/>
          <w:noProof/>
          <w:sz w:val="22"/>
          <w:szCs w:val="22"/>
          <w:lang w:eastAsia="zh-CN"/>
        </w:rPr>
        <w:t>ugust</w:t>
      </w:r>
      <w:r w:rsidR="002E0BDB" w:rsidRPr="00ED688E">
        <w:rPr>
          <w:rFonts w:eastAsia="SimSun" w:cs="Arial"/>
          <w:b/>
          <w:noProof/>
          <w:sz w:val="22"/>
          <w:szCs w:val="22"/>
          <w:lang w:eastAsia="zh-CN"/>
        </w:rPr>
        <w:t xml:space="preserve"> 1</w:t>
      </w:r>
      <w:r w:rsidR="003D52C5">
        <w:rPr>
          <w:rFonts w:eastAsia="SimSun" w:cs="Arial"/>
          <w:b/>
          <w:noProof/>
          <w:sz w:val="22"/>
          <w:szCs w:val="22"/>
          <w:lang w:eastAsia="zh-CN"/>
        </w:rPr>
        <w:t>6</w:t>
      </w:r>
      <w:r w:rsidR="002E0BDB" w:rsidRPr="00ED688E">
        <w:rPr>
          <w:rFonts w:eastAsia="SimSun" w:cs="Arial"/>
          <w:b/>
          <w:noProof/>
          <w:sz w:val="22"/>
          <w:szCs w:val="22"/>
          <w:lang w:eastAsia="zh-CN"/>
        </w:rPr>
        <w:t xml:space="preserve"> – A</w:t>
      </w:r>
      <w:r w:rsidR="003D52C5">
        <w:rPr>
          <w:rFonts w:eastAsia="SimSun" w:cs="Arial"/>
          <w:b/>
          <w:noProof/>
          <w:sz w:val="22"/>
          <w:szCs w:val="22"/>
          <w:lang w:eastAsia="zh-CN"/>
        </w:rPr>
        <w:t>ugust</w:t>
      </w:r>
      <w:r w:rsidR="002E0BDB" w:rsidRPr="00ED688E">
        <w:rPr>
          <w:rFonts w:eastAsia="SimSun" w:cs="Arial"/>
          <w:b/>
          <w:noProof/>
          <w:sz w:val="22"/>
          <w:szCs w:val="22"/>
          <w:lang w:eastAsia="zh-CN"/>
        </w:rPr>
        <w:t xml:space="preserve"> 2</w:t>
      </w:r>
      <w:r w:rsidR="003D52C5">
        <w:rPr>
          <w:rFonts w:eastAsia="SimSun" w:cs="Arial"/>
          <w:b/>
          <w:noProof/>
          <w:sz w:val="22"/>
          <w:szCs w:val="22"/>
          <w:lang w:eastAsia="zh-CN"/>
        </w:rPr>
        <w:t>7</w:t>
      </w:r>
      <w:r w:rsidR="002E0BDB" w:rsidRPr="00ED688E">
        <w:rPr>
          <w:rFonts w:eastAsia="SimSun" w:cs="Arial"/>
          <w:b/>
          <w:noProof/>
          <w:sz w:val="22"/>
          <w:szCs w:val="22"/>
          <w:lang w:eastAsia="zh-CN"/>
        </w:rPr>
        <w:t>, 2021</w:t>
      </w:r>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72287C" w:rsidRPr="0072287C">
        <w:rPr>
          <w:rFonts w:eastAsia="SimSun" w:cs="Arial"/>
          <w:b/>
          <w:i/>
          <w:iCs/>
          <w:noProof/>
          <w:sz w:val="18"/>
          <w:szCs w:val="18"/>
        </w:rPr>
        <w:t>R2-</w:t>
      </w:r>
      <w:r w:rsidR="003D52C5" w:rsidRPr="003D52C5">
        <w:rPr>
          <w:rFonts w:eastAsia="SimSun" w:cs="Arial"/>
          <w:b/>
          <w:i/>
          <w:iCs/>
          <w:noProof/>
          <w:sz w:val="18"/>
          <w:szCs w:val="18"/>
        </w:rPr>
        <w:t>2105454</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C71D99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BA4036" w:rsidRPr="00BA4036">
        <w:rPr>
          <w:rFonts w:ascii="Arial" w:eastAsia="Times New Roman" w:hAnsi="Arial" w:cs="Arial"/>
          <w:bCs/>
        </w:rPr>
        <w:t>Enhancements to Rel. 17 IAB RLF indications and local routing</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53EC5603" w14:textId="0EBE6BC7" w:rsidR="00582638" w:rsidRDefault="0022127E" w:rsidP="00582638">
      <w:pPr>
        <w:spacing w:beforeLines="50" w:before="120" w:after="0" w:line="300" w:lineRule="auto"/>
        <w:jc w:val="both"/>
        <w:rPr>
          <w:sz w:val="20"/>
        </w:rPr>
      </w:pPr>
      <w:bookmarkStart w:id="4" w:name="OLE_LINK16"/>
      <w:bookmarkStart w:id="5" w:name="OLE_LINK17"/>
      <w:r>
        <w:rPr>
          <w:sz w:val="20"/>
        </w:rPr>
        <w:t xml:space="preserve">In </w:t>
      </w:r>
      <w:r w:rsidR="00582638" w:rsidRPr="00851207">
        <w:rPr>
          <w:sz w:val="20"/>
        </w:rPr>
        <w:t>RAN2#11</w:t>
      </w:r>
      <w:r w:rsidR="00582638">
        <w:rPr>
          <w:sz w:val="20"/>
        </w:rPr>
        <w:t>3</w:t>
      </w:r>
      <w:r w:rsidR="00582638" w:rsidRPr="00851207">
        <w:rPr>
          <w:sz w:val="20"/>
        </w:rPr>
        <w:t>e</w:t>
      </w:r>
      <w:r w:rsidR="00582638">
        <w:rPr>
          <w:sz w:val="20"/>
        </w:rPr>
        <w:t xml:space="preserve"> </w:t>
      </w:r>
      <w:r>
        <w:rPr>
          <w:sz w:val="20"/>
        </w:rPr>
        <w:t xml:space="preserve">several </w:t>
      </w:r>
      <w:r w:rsidR="00582638">
        <w:rPr>
          <w:sz w:val="20"/>
        </w:rPr>
        <w:t xml:space="preserve">agreements were reached </w:t>
      </w:r>
      <w:r>
        <w:rPr>
          <w:sz w:val="20"/>
        </w:rPr>
        <w:t xml:space="preserve">related to Rel. 17 enhancements for RLF indications and local routing </w:t>
      </w:r>
      <w:r w:rsidR="00582638">
        <w:rPr>
          <w:sz w:val="20"/>
        </w:rPr>
        <w:t>[</w:t>
      </w:r>
      <w:r>
        <w:rPr>
          <w:sz w:val="20"/>
        </w:rPr>
        <w:t>1</w:t>
      </w:r>
      <w:r w:rsidR="00582638">
        <w:rPr>
          <w:sz w:val="20"/>
        </w:rPr>
        <w:t>]:</w:t>
      </w:r>
    </w:p>
    <w:p w14:paraId="2CAC8743" w14:textId="6F1948C5" w:rsidR="00582638" w:rsidRPr="00851207" w:rsidRDefault="00967E1F" w:rsidP="00582638">
      <w:pPr>
        <w:spacing w:beforeLines="50" w:before="120" w:after="0" w:line="300" w:lineRule="auto"/>
        <w:jc w:val="both"/>
        <w:rPr>
          <w:sz w:val="20"/>
        </w:rPr>
      </w:pPr>
      <w:r>
        <w:pict w14:anchorId="39A6781B">
          <v:shapetype id="_x0000_t202" coordsize="21600,21600" o:spt="202" path="m,l,21600r21600,l21600,xe">
            <v:stroke joinstyle="miter"/>
            <v:path gradientshapeok="t" o:connecttype="rect"/>
          </v:shapetype>
          <v:shape id="_x0000_s1160" type="#_x0000_t202" style="width:483.35pt;height:110.6pt;visibility:visible;mso-wrap-style:square;mso-left-percent:-10001;mso-top-percent:-10001;mso-position-horizontal:absolute;mso-position-horizontal-relative:char;mso-position-vertical:absolute;mso-position-vertical-relative:line;mso-left-percent:-10001;mso-top-percent:-10001;v-text-anchor:top" strokeweight=".5pt">
            <v:textbox style="mso-fit-shape-to-text:t">
              <w:txbxContent>
                <w:p w14:paraId="425A6C7D" w14:textId="77777777" w:rsidR="00582638" w:rsidRPr="0041096F" w:rsidRDefault="00582638" w:rsidP="00582638">
                  <w:pPr>
                    <w:pStyle w:val="Agreement"/>
                    <w:tabs>
                      <w:tab w:val="clear" w:pos="1619"/>
                      <w:tab w:val="num" w:pos="9990"/>
                    </w:tabs>
                    <w:ind w:left="630"/>
                  </w:pPr>
                  <w:r w:rsidRPr="0041096F">
                    <w:t xml:space="preserve">RAN2 to discuss CHO and start </w:t>
                  </w:r>
                  <w:r>
                    <w:t>with</w:t>
                  </w:r>
                  <w:r w:rsidRPr="0041096F">
                    <w:t xml:space="preserve"> intra-donor CHO until RAN3 has made progress on inter-donor IAB-node migration.</w:t>
                  </w:r>
                </w:p>
                <w:p w14:paraId="2200D898" w14:textId="77777777" w:rsidR="00582638" w:rsidRPr="0041096F" w:rsidRDefault="00582638" w:rsidP="00582638">
                  <w:pPr>
                    <w:pStyle w:val="Agreement"/>
                    <w:tabs>
                      <w:tab w:val="clear" w:pos="1619"/>
                      <w:tab w:val="num" w:pos="9990"/>
                    </w:tabs>
                    <w:ind w:left="630"/>
                  </w:pPr>
                  <w:r>
                    <w:t xml:space="preserve">R2 confirm the intention Rel-16 CHO is / can be used for IAB-MT </w:t>
                  </w:r>
                  <w:r w:rsidRPr="0022127E">
                    <w:t>(FFS whether any modification is needed).</w:t>
                  </w:r>
                  <w:r>
                    <w:t xml:space="preserve"> </w:t>
                  </w:r>
                </w:p>
                <w:p w14:paraId="15820940" w14:textId="77777777" w:rsidR="00582638" w:rsidRPr="00F8570B" w:rsidRDefault="00582638" w:rsidP="00582638">
                  <w:pPr>
                    <w:pStyle w:val="Agreement"/>
                    <w:tabs>
                      <w:tab w:val="clear" w:pos="1619"/>
                      <w:tab w:val="num" w:pos="9990"/>
                    </w:tabs>
                    <w:ind w:left="630"/>
                  </w:pPr>
                  <w:r w:rsidRPr="00F8570B">
                    <w:t>R2 assumes that Rel-16 specification is the baseline for the configuration of default route, IP address(es) and target path for intra-donor CHO.</w:t>
                  </w:r>
                </w:p>
                <w:p w14:paraId="38A9A169"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RAN2 to support </w:t>
                  </w:r>
                  <w:proofErr w:type="gramStart"/>
                  <w:r w:rsidRPr="0022127E">
                    <w:rPr>
                      <w:highlight w:val="yellow"/>
                    </w:rPr>
                    <w:t>type-2</w:t>
                  </w:r>
                  <w:proofErr w:type="gramEnd"/>
                  <w:r w:rsidRPr="0022127E">
                    <w:rPr>
                      <w:highlight w:val="yellow"/>
                    </w:rPr>
                    <w:t xml:space="preserve">/3 RLF indication (FFS specified </w:t>
                  </w:r>
                  <w:proofErr w:type="spellStart"/>
                  <w:r w:rsidRPr="0022127E">
                    <w:rPr>
                      <w:highlight w:val="yellow"/>
                    </w:rPr>
                    <w:t>behavior</w:t>
                  </w:r>
                  <w:proofErr w:type="spellEnd"/>
                  <w:r w:rsidRPr="0022127E">
                    <w:rPr>
                      <w:highlight w:val="yellow"/>
                    </w:rPr>
                    <w:t>(s) TS impact, FFS details).</w:t>
                  </w:r>
                </w:p>
                <w:p w14:paraId="5EA205B8"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local rerouting </w:t>
                  </w:r>
                </w:p>
                <w:p w14:paraId="08C2561D"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of IAB-supported in SIB </w:t>
                  </w:r>
                </w:p>
                <w:p w14:paraId="226E4A17" w14:textId="77777777" w:rsidR="00582638" w:rsidRPr="0022127E" w:rsidRDefault="00582638" w:rsidP="00582638">
                  <w:pPr>
                    <w:pStyle w:val="Agreement"/>
                    <w:tabs>
                      <w:tab w:val="clear" w:pos="1619"/>
                      <w:tab w:val="num" w:pos="9990"/>
                    </w:tabs>
                    <w:ind w:left="630"/>
                    <w:rPr>
                      <w:highlight w:val="yellow"/>
                    </w:rPr>
                  </w:pPr>
                  <w:r w:rsidRPr="0022127E">
                    <w:rPr>
                      <w:highlight w:val="yellow"/>
                    </w:rPr>
                    <w:t xml:space="preserve">Type-2 RLF indication may be used to trigger deactivation or reduction of SR and/or BSR transmissions </w:t>
                  </w:r>
                </w:p>
                <w:p w14:paraId="7C1D06A1" w14:textId="77777777" w:rsidR="00582638" w:rsidRPr="0022127E" w:rsidRDefault="00582638" w:rsidP="00582638">
                  <w:pPr>
                    <w:pStyle w:val="Agreement"/>
                    <w:tabs>
                      <w:tab w:val="clear" w:pos="1619"/>
                      <w:tab w:val="num" w:pos="9990"/>
                    </w:tabs>
                    <w:ind w:left="630"/>
                    <w:rPr>
                      <w:rFonts w:eastAsiaTheme="minorHAnsi"/>
                      <w:highlight w:val="yellow"/>
                    </w:rPr>
                  </w:pPr>
                  <w:r w:rsidRPr="0022127E">
                    <w:rPr>
                      <w:highlight w:val="yellow"/>
                    </w:rPr>
                    <w:t>Local rerouting can be triggered by indication of hop-by-hop flow control. Further details, e.g., on trigger information, trigger conditions, role of CU configuration, are FFS.</w:t>
                  </w:r>
                </w:p>
                <w:p w14:paraId="00944A20" w14:textId="77777777" w:rsidR="00582638" w:rsidRDefault="00582638" w:rsidP="00582638">
                  <w:pPr>
                    <w:pStyle w:val="Agreement"/>
                    <w:tabs>
                      <w:tab w:val="clear" w:pos="1619"/>
                      <w:tab w:val="num" w:pos="9990"/>
                    </w:tabs>
                    <w:ind w:left="630"/>
                  </w:pPr>
                  <w:r w:rsidRPr="00B326D3">
                    <w:t xml:space="preserve">RAN2 </w:t>
                  </w:r>
                  <w:r>
                    <w:t>considers inter-donor-DU local rerouting to be in scope</w:t>
                  </w:r>
                </w:p>
              </w:txbxContent>
            </v:textbox>
            <w10:anchorlock/>
          </v:shape>
        </w:pict>
      </w:r>
    </w:p>
    <w:p w14:paraId="4920F8B5" w14:textId="515CD29E" w:rsidR="00582638" w:rsidRDefault="0022127E" w:rsidP="00E53027">
      <w:pPr>
        <w:spacing w:after="120"/>
        <w:jc w:val="both"/>
        <w:rPr>
          <w:sz w:val="20"/>
        </w:rPr>
      </w:pPr>
      <w:r>
        <w:rPr>
          <w:sz w:val="20"/>
        </w:rPr>
        <w:t>Furthermore, in RAN2# 114e RAN2 agreed the following</w:t>
      </w:r>
      <w:r w:rsidR="00BF1846">
        <w:rPr>
          <w:sz w:val="20"/>
        </w:rPr>
        <w:t xml:space="preserve"> [2]</w:t>
      </w:r>
      <w:r>
        <w:rPr>
          <w:sz w:val="20"/>
        </w:rPr>
        <w:t>:</w:t>
      </w:r>
    </w:p>
    <w:p w14:paraId="6AD4CDF5" w14:textId="286E5994" w:rsidR="007438DA" w:rsidRDefault="007438DA" w:rsidP="007438DA">
      <w:pPr>
        <w:spacing w:after="120"/>
        <w:jc w:val="both"/>
        <w:rPr>
          <w:sz w:val="20"/>
        </w:rPr>
      </w:pPr>
      <w:r>
        <w:rPr>
          <w:noProof/>
        </w:rPr>
      </w:r>
      <w:r>
        <w:rPr>
          <w:sz w:val="20"/>
        </w:rPr>
        <w:pict w14:anchorId="619E3627">
          <v:shape id="Text Box 2" o:spid="_x0000_s1163" type="#_x0000_t202" style="width:478.2pt;height:80.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strokeweight=".5pt">
            <v:textbox style="mso-fit-shape-to-text:t">
              <w:txbxContent>
                <w:p w14:paraId="0D905CE6" w14:textId="77777777" w:rsidR="007438DA" w:rsidRPr="009134BF" w:rsidRDefault="007438DA" w:rsidP="007438DA">
                  <w:pPr>
                    <w:pStyle w:val="Agreement"/>
                    <w:tabs>
                      <w:tab w:val="clear" w:pos="1619"/>
                    </w:tabs>
                    <w:ind w:left="630"/>
                  </w:pPr>
                  <w:r>
                    <w:t>RAN2 preference is to</w:t>
                  </w:r>
                  <w:r w:rsidRPr="00377B25">
                    <w:t xml:space="preserve"> support inter-topology routing via BAP header rewriting</w:t>
                  </w:r>
                  <w:r>
                    <w:t xml:space="preserve"> based on BAP routing ID option 4</w:t>
                  </w:r>
                </w:p>
                <w:p w14:paraId="76489827" w14:textId="77777777" w:rsidR="007438DA" w:rsidRPr="0022127E" w:rsidRDefault="007438DA" w:rsidP="007438DA">
                  <w:pPr>
                    <w:pStyle w:val="Agreement"/>
                    <w:tabs>
                      <w:tab w:val="clear" w:pos="1619"/>
                    </w:tabs>
                    <w:ind w:left="630"/>
                    <w:rPr>
                      <w:bCs/>
                      <w:highlight w:val="yellow"/>
                    </w:rPr>
                  </w:pPr>
                  <w:r w:rsidRPr="0022127E">
                    <w:rPr>
                      <w:highlight w:val="yellow"/>
                    </w:rPr>
                    <w:t>Assume that the IAB-donor will configure (alternative) egress links that can be used at local re-routing (at least with same destination, FFS same routing ID)</w:t>
                  </w:r>
                </w:p>
                <w:p w14:paraId="5A01FDA3" w14:textId="77777777" w:rsidR="007438DA" w:rsidRPr="0022127E" w:rsidRDefault="007438DA" w:rsidP="007438DA">
                  <w:pPr>
                    <w:pStyle w:val="Agreement"/>
                    <w:tabs>
                      <w:tab w:val="clear" w:pos="1619"/>
                    </w:tabs>
                    <w:ind w:left="630"/>
                    <w:rPr>
                      <w:highlight w:val="yellow"/>
                      <w:lang w:val="en-US" w:eastAsia="zh-CN"/>
                    </w:rPr>
                  </w:pPr>
                  <w:r w:rsidRPr="0022127E">
                    <w:rPr>
                      <w:highlight w:val="yellow"/>
                    </w:rPr>
                    <w:t xml:space="preserve">Local re-routing based on </w:t>
                  </w:r>
                  <w:r w:rsidRPr="0022127E">
                    <w:rPr>
                      <w:highlight w:val="yellow"/>
                      <w:lang w:val="en-US" w:eastAsia="zh-CN"/>
                    </w:rPr>
                    <w:t xml:space="preserve">flow control feedback is allowed based on certain value of available buffer size. FFS further details. (Current </w:t>
                  </w:r>
                  <w:proofErr w:type="spellStart"/>
                  <w:r w:rsidRPr="0022127E">
                    <w:rPr>
                      <w:highlight w:val="yellow"/>
                      <w:lang w:val="en-US" w:eastAsia="zh-CN"/>
                    </w:rPr>
                    <w:t>hbh</w:t>
                  </w:r>
                  <w:proofErr w:type="spellEnd"/>
                  <w:r w:rsidRPr="0022127E">
                    <w:rPr>
                      <w:highlight w:val="yellow"/>
                      <w:lang w:val="en-US" w:eastAsia="zh-CN"/>
                    </w:rPr>
                    <w:t xml:space="preserve"> fc is for DL traffic.</w:t>
                  </w:r>
                </w:p>
                <w:p w14:paraId="196C3E98" w14:textId="77777777" w:rsidR="007438DA" w:rsidRPr="009378DD" w:rsidRDefault="007438DA" w:rsidP="007438DA">
                  <w:pPr>
                    <w:pStyle w:val="Agreement"/>
                    <w:tabs>
                      <w:tab w:val="clear" w:pos="1619"/>
                    </w:tabs>
                    <w:ind w:left="630"/>
                    <w:rPr>
                      <w:lang w:val="en-US" w:eastAsia="zh-CN"/>
                    </w:rPr>
                  </w:pPr>
                  <w:r w:rsidRPr="009378DD">
                    <w:rPr>
                      <w:rFonts w:hint="eastAsia"/>
                      <w:lang w:val="en-US" w:eastAsia="zh-CN"/>
                    </w:rPr>
                    <w:t xml:space="preserve">NR </w:t>
                  </w:r>
                  <w:proofErr w:type="spellStart"/>
                  <w:r w:rsidRPr="009378DD">
                    <w:rPr>
                      <w:i/>
                    </w:rPr>
                    <w:t>DLInformationTransfer</w:t>
                  </w:r>
                  <w:proofErr w:type="spellEnd"/>
                  <w:r w:rsidRPr="009378DD">
                    <w:rPr>
                      <w:rFonts w:hint="eastAsia"/>
                      <w:iCs/>
                      <w:lang w:val="en-US" w:eastAsia="zh-CN"/>
                    </w:rPr>
                    <w:t xml:space="preserve"> and </w:t>
                  </w:r>
                  <w:r w:rsidRPr="009378DD">
                    <w:rPr>
                      <w:rFonts w:hint="eastAsia"/>
                      <w:i/>
                      <w:lang w:val="en-US" w:eastAsia="zh-CN"/>
                    </w:rPr>
                    <w:t>U</w:t>
                  </w:r>
                  <w:proofErr w:type="spellStart"/>
                  <w:r w:rsidRPr="009378DD">
                    <w:rPr>
                      <w:i/>
                    </w:rPr>
                    <w:t>LInformationTransfer</w:t>
                  </w:r>
                  <w:proofErr w:type="spellEnd"/>
                  <w:r w:rsidRPr="009378DD">
                    <w:rPr>
                      <w:rFonts w:hint="eastAsia"/>
                      <w:lang w:val="en-US" w:eastAsia="zh-CN"/>
                    </w:rPr>
                    <w:t xml:space="preserve"> messages can be enhanced to </w:t>
                  </w:r>
                  <w:r w:rsidRPr="009378DD">
                    <w:t>transfer F1-C</w:t>
                  </w:r>
                  <w:r w:rsidRPr="009378DD">
                    <w:rPr>
                      <w:rFonts w:eastAsia="SimSun"/>
                      <w:lang w:val="en-US" w:eastAsia="zh-CN"/>
                    </w:rPr>
                    <w:t xml:space="preserve"> related</w:t>
                  </w:r>
                  <w:r w:rsidRPr="009378DD">
                    <w:t xml:space="preserve"> </w:t>
                  </w:r>
                  <w:r w:rsidRPr="009378DD">
                    <w:rPr>
                      <w:rFonts w:hint="eastAsia"/>
                      <w:lang w:val="en-US" w:eastAsia="zh-CN"/>
                    </w:rPr>
                    <w:t>packets in CP/UP separation</w:t>
                  </w:r>
                  <w:r w:rsidRPr="009378DD">
                    <w:rPr>
                      <w:lang w:val="en-US" w:eastAsia="zh-CN"/>
                    </w:rPr>
                    <w:t>.</w:t>
                  </w:r>
                </w:p>
                <w:p w14:paraId="68AA01AB" w14:textId="77777777" w:rsidR="007438DA" w:rsidRDefault="007438DA" w:rsidP="007438DA">
                  <w:pPr>
                    <w:pStyle w:val="Agreement"/>
                    <w:tabs>
                      <w:tab w:val="clear" w:pos="1619"/>
                    </w:tabs>
                    <w:ind w:left="630"/>
                    <w:rPr>
                      <w:bCs/>
                      <w:lang w:val="en-US" w:eastAsia="zh-CN"/>
                    </w:rPr>
                  </w:pPr>
                  <w:r w:rsidRPr="009378DD">
                    <w:rPr>
                      <w:rFonts w:hint="eastAsia"/>
                      <w:lang w:val="en-US" w:eastAsia="zh-CN"/>
                    </w:rPr>
                    <w:t xml:space="preserve">A new IE named </w:t>
                  </w:r>
                  <w:r w:rsidRPr="009378DD">
                    <w:rPr>
                      <w:i/>
                    </w:rPr>
                    <w:t>DedicatedInfoF1c</w:t>
                  </w:r>
                  <w:r w:rsidRPr="009378DD">
                    <w:t xml:space="preserve"> </w:t>
                  </w:r>
                  <w:r w:rsidRPr="009378DD">
                    <w:rPr>
                      <w:rFonts w:hint="eastAsia"/>
                      <w:lang w:val="en-US" w:eastAsia="zh-CN"/>
                    </w:rPr>
                    <w:t>can be defined</w:t>
                  </w:r>
                  <w:r w:rsidRPr="009378DD">
                    <w:t xml:space="preserve"> to transfer F1-C related </w:t>
                  </w:r>
                  <w:r w:rsidRPr="009378DD">
                    <w:rPr>
                      <w:rFonts w:hint="eastAsia"/>
                      <w:lang w:val="en-US" w:eastAsia="zh-CN"/>
                    </w:rPr>
                    <w:t>packets</w:t>
                  </w:r>
                  <w:r w:rsidRPr="009378DD">
                    <w:t xml:space="preserve"> </w:t>
                  </w:r>
                  <w:r w:rsidRPr="009378DD">
                    <w:rPr>
                      <w:rFonts w:hint="eastAsia"/>
                      <w:lang w:val="en-US" w:eastAsia="zh-CN"/>
                    </w:rPr>
                    <w:t>via NR RRC message</w:t>
                  </w:r>
                  <w:r w:rsidRPr="009378DD">
                    <w:rPr>
                      <w:lang w:val="en-US" w:eastAsia="zh-CN"/>
                    </w:rPr>
                    <w:t xml:space="preserve"> </w:t>
                  </w:r>
                </w:p>
                <w:p w14:paraId="5D0EDCA7" w14:textId="77777777" w:rsidR="007438DA" w:rsidRDefault="007438DA" w:rsidP="007438DA">
                  <w:pPr>
                    <w:pStyle w:val="Agreement"/>
                    <w:tabs>
                      <w:tab w:val="clear" w:pos="1619"/>
                    </w:tabs>
                    <w:ind w:left="630"/>
                    <w:rPr>
                      <w:lang w:eastAsia="zh-CN"/>
                    </w:rPr>
                  </w:pPr>
                  <w:r w:rsidRPr="00C51812">
                    <w:rPr>
                      <w:rFonts w:hint="eastAsia"/>
                      <w:lang w:eastAsia="zh-CN"/>
                    </w:rPr>
                    <w:t xml:space="preserve">F1-C over RRC and F1-C over BAP should not be supported </w:t>
                  </w:r>
                  <w:r w:rsidRPr="00C51812">
                    <w:rPr>
                      <w:lang w:eastAsia="zh-CN"/>
                    </w:rPr>
                    <w:t>simultaneously</w:t>
                  </w:r>
                  <w:r w:rsidRPr="00C51812">
                    <w:rPr>
                      <w:rFonts w:hint="eastAsia"/>
                      <w:lang w:eastAsia="zh-CN"/>
                    </w:rPr>
                    <w:t xml:space="preserve"> on the </w:t>
                  </w:r>
                  <w:r w:rsidRPr="00C51812">
                    <w:rPr>
                      <w:lang w:eastAsia="zh-CN"/>
                    </w:rPr>
                    <w:t>same parent</w:t>
                  </w:r>
                  <w:r w:rsidRPr="00C51812">
                    <w:rPr>
                      <w:rFonts w:hint="eastAsia"/>
                      <w:lang w:eastAsia="zh-CN"/>
                    </w:rPr>
                    <w:t xml:space="preserve"> link.</w:t>
                  </w:r>
                </w:p>
                <w:p w14:paraId="1E33E33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to generate a type 2 RLF indication is at RLF detection. FFS whether for both: single and dual connection cases.</w:t>
                  </w:r>
                </w:p>
                <w:p w14:paraId="47A061B6" w14:textId="77777777" w:rsidR="007438DA" w:rsidRPr="0022127E" w:rsidRDefault="007438DA" w:rsidP="007438DA">
                  <w:pPr>
                    <w:pStyle w:val="Agreement"/>
                    <w:tabs>
                      <w:tab w:val="clear" w:pos="1619"/>
                    </w:tabs>
                    <w:ind w:left="630"/>
                    <w:rPr>
                      <w:bCs/>
                      <w:highlight w:val="yellow"/>
                      <w:lang w:eastAsia="zh-CN"/>
                    </w:rPr>
                  </w:pPr>
                  <w:r w:rsidRPr="0022127E">
                    <w:rPr>
                      <w:highlight w:val="yellow"/>
                      <w:lang w:eastAsia="zh-CN"/>
                    </w:rPr>
                    <w:t>The trigger for type 3 RLF indication transmission is successful recovery after BH RLF. FFS whether for both: single and dual connection cases.</w:t>
                  </w:r>
                </w:p>
                <w:p w14:paraId="6ED16DD0" w14:textId="77777777" w:rsidR="007438DA" w:rsidRPr="007438DA" w:rsidRDefault="007438DA" w:rsidP="007438DA">
                  <w:pPr>
                    <w:pStyle w:val="Agreement"/>
                    <w:tabs>
                      <w:tab w:val="clear" w:pos="1619"/>
                    </w:tabs>
                    <w:ind w:left="630"/>
                    <w:rPr>
                      <w:bCs/>
                      <w:highlight w:val="yellow"/>
                      <w:lang w:eastAsia="zh-CN"/>
                    </w:rPr>
                  </w:pPr>
                  <w:r w:rsidRPr="0022127E">
                    <w:rPr>
                      <w:highlight w:val="yellow"/>
                      <w:lang w:eastAsia="zh-CN"/>
                    </w:rPr>
                    <w:t>Type 2 and Type 3 BH RLF Indications are transmitted via BAP Control PDU.</w:t>
                  </w:r>
                </w:p>
              </w:txbxContent>
            </v:textbox>
            <w10:anchorlock/>
          </v:shape>
        </w:pict>
      </w:r>
    </w:p>
    <w:p w14:paraId="4C49382C" w14:textId="3DCF4569" w:rsidR="007438DA" w:rsidRDefault="007438DA" w:rsidP="00E53027">
      <w:pPr>
        <w:spacing w:after="120"/>
        <w:jc w:val="both"/>
        <w:rPr>
          <w:sz w:val="20"/>
        </w:rPr>
      </w:pPr>
      <w:r>
        <w:rPr>
          <w:sz w:val="20"/>
        </w:rPr>
        <w:t xml:space="preserve">In this contribution we </w:t>
      </w:r>
      <w:r w:rsidR="00E7104D">
        <w:rPr>
          <w:sz w:val="20"/>
        </w:rPr>
        <w:t xml:space="preserve">discuss some remaining issues related to IAB </w:t>
      </w:r>
      <w:r w:rsidR="00E7104D">
        <w:rPr>
          <w:sz w:val="20"/>
        </w:rPr>
        <w:t xml:space="preserve">enhancements </w:t>
      </w:r>
      <w:r w:rsidR="00E7104D">
        <w:rPr>
          <w:sz w:val="20"/>
        </w:rPr>
        <w:t>for RLF indication and local routing.</w:t>
      </w:r>
    </w:p>
    <w:p w14:paraId="2F8D2A42" w14:textId="77777777" w:rsidR="00BD5860" w:rsidRPr="00DD5C35" w:rsidRDefault="00BD5860" w:rsidP="00BD5860">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Discussion</w:t>
      </w:r>
    </w:p>
    <w:p w14:paraId="0796895B" w14:textId="3890F08C"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037891D1" w14:textId="7B2C430E" w:rsidR="009E699D" w:rsidRDefault="009E699D" w:rsidP="00AD3ABB">
      <w:pPr>
        <w:spacing w:after="120"/>
        <w:jc w:val="both"/>
        <w:rPr>
          <w:bCs/>
          <w:sz w:val="20"/>
        </w:rPr>
      </w:pPr>
      <w:r>
        <w:rPr>
          <w:bCs/>
          <w:sz w:val="20"/>
        </w:rPr>
        <w:t xml:space="preserve">As mentioned in the introduction RAN2 has agreed that </w:t>
      </w:r>
      <w:r w:rsidR="00B67064">
        <w:rPr>
          <w:bCs/>
          <w:sz w:val="20"/>
        </w:rPr>
        <w:t xml:space="preserve">the trigger to generate a Type-2 BH RLF indication is the detection of an RLF condition. RAN2 also agreed that </w:t>
      </w:r>
      <w:r>
        <w:rPr>
          <w:bCs/>
          <w:sz w:val="20"/>
        </w:rPr>
        <w:t xml:space="preserve">reception of a Type-2 BH RLF indication may be used to trigger local routing. </w:t>
      </w:r>
      <w:r w:rsidR="00B67064">
        <w:rPr>
          <w:bCs/>
          <w:sz w:val="20"/>
        </w:rPr>
        <w:t xml:space="preserve">However, it should be noted that </w:t>
      </w:r>
      <w:r w:rsidR="00176D21">
        <w:rPr>
          <w:bCs/>
          <w:sz w:val="20"/>
        </w:rPr>
        <w:t>when</w:t>
      </w:r>
      <w:r w:rsidR="00B67064">
        <w:rPr>
          <w:bCs/>
          <w:sz w:val="20"/>
        </w:rPr>
        <w:t xml:space="preserve"> the IAB node detects a RLF condition, it immediately attempts to recover from this link failure. Hence, a Type-2 BH RLF indication warns a downstream node of a transient condition, from which the BH link is very likely to quickly recover. If the BH link does not recover from the RLF, then the IAB node will send a Type-4 BH RLF indication, for which descendant nodes will take appropriate action</w:t>
      </w:r>
      <w:r w:rsidR="00176D21">
        <w:rPr>
          <w:bCs/>
          <w:sz w:val="20"/>
        </w:rPr>
        <w:t>s as specified in Rel. 16</w:t>
      </w:r>
      <w:r w:rsidR="00B67064">
        <w:rPr>
          <w:bCs/>
          <w:sz w:val="20"/>
        </w:rPr>
        <w:t>.</w:t>
      </w:r>
    </w:p>
    <w:p w14:paraId="06DAEA54" w14:textId="428582B4" w:rsidR="00B67064" w:rsidRDefault="00B67064" w:rsidP="00AD3ABB">
      <w:pPr>
        <w:spacing w:after="120"/>
        <w:jc w:val="both"/>
        <w:rPr>
          <w:b/>
          <w:sz w:val="20"/>
        </w:rPr>
      </w:pPr>
      <w:r>
        <w:rPr>
          <w:b/>
          <w:sz w:val="20"/>
        </w:rPr>
        <w:t>Observation 1</w:t>
      </w:r>
      <w:r>
        <w:rPr>
          <w:b/>
          <w:sz w:val="20"/>
        </w:rPr>
        <w:t xml:space="preserve">: </w:t>
      </w:r>
      <w:r>
        <w:rPr>
          <w:b/>
          <w:sz w:val="20"/>
        </w:rPr>
        <w:t>A Type-2 BH RLF indication warns descendant nodes of a transient condition which the IAB node is likely to recover from quickly.</w:t>
      </w:r>
    </w:p>
    <w:p w14:paraId="16F4127A" w14:textId="0EE8E864" w:rsidR="00B67064" w:rsidRPr="00B67064" w:rsidRDefault="00B67064" w:rsidP="00AD3ABB">
      <w:pPr>
        <w:spacing w:after="120"/>
        <w:jc w:val="both"/>
        <w:rPr>
          <w:bCs/>
          <w:sz w:val="20"/>
        </w:rPr>
      </w:pPr>
      <w:r>
        <w:rPr>
          <w:bCs/>
          <w:sz w:val="20"/>
        </w:rPr>
        <w:t xml:space="preserve">The </w:t>
      </w:r>
      <w:r w:rsidR="000B328A">
        <w:rPr>
          <w:bCs/>
          <w:sz w:val="20"/>
        </w:rPr>
        <w:t>backhaul</w:t>
      </w:r>
      <w:r>
        <w:rPr>
          <w:bCs/>
          <w:sz w:val="20"/>
        </w:rPr>
        <w:t xml:space="preserve"> link generally supports multiple BH RLC channels, and each of these RLC channels has different QoS requirements. Some BH RLC channels may have very stringent QoS requirements. For these RLC channels, it seems prudent to trigger local rerouting of the related </w:t>
      </w:r>
      <w:r w:rsidR="000B328A">
        <w:rPr>
          <w:bCs/>
          <w:sz w:val="20"/>
        </w:rPr>
        <w:t xml:space="preserve">BAP packets. On the other hand, it may not be that important to trigger local rerouting for every BH RLC channel carried by </w:t>
      </w:r>
      <w:r w:rsidR="00176D21">
        <w:rPr>
          <w:bCs/>
          <w:sz w:val="20"/>
        </w:rPr>
        <w:t>a</w:t>
      </w:r>
      <w:r w:rsidR="000B328A">
        <w:rPr>
          <w:bCs/>
          <w:sz w:val="20"/>
        </w:rPr>
        <w:t xml:space="preserve"> link. Accordingly, it seems useful for local rerouting triggered by a Type-2 BH RLF to be configurable at the granularity of a BH RLC channel.</w:t>
      </w:r>
    </w:p>
    <w:p w14:paraId="367D738C" w14:textId="2860B038" w:rsidR="00B67064" w:rsidRDefault="00232DCC" w:rsidP="00AD3ABB">
      <w:pPr>
        <w:spacing w:after="120"/>
        <w:jc w:val="both"/>
        <w:rPr>
          <w:bCs/>
          <w:sz w:val="20"/>
        </w:rPr>
      </w:pPr>
      <w:r>
        <w:rPr>
          <w:b/>
          <w:sz w:val="20"/>
        </w:rPr>
        <w:t xml:space="preserve">Proposal </w:t>
      </w:r>
      <w:r>
        <w:rPr>
          <w:b/>
          <w:sz w:val="20"/>
        </w:rPr>
        <w:t>1</w:t>
      </w:r>
      <w:r>
        <w:rPr>
          <w:b/>
          <w:sz w:val="20"/>
        </w:rPr>
        <w:t xml:space="preserve">: </w:t>
      </w:r>
      <w:r>
        <w:rPr>
          <w:b/>
          <w:sz w:val="20"/>
        </w:rPr>
        <w:t>The granularity of local re-routing triggered by reception of a Type-2 BH RLF indication is configurable per BH RLC channel.</w:t>
      </w:r>
    </w:p>
    <w:p w14:paraId="5D55E64A" w14:textId="662C5670" w:rsidR="00232DCC" w:rsidRDefault="00232DCC" w:rsidP="00AD3ABB">
      <w:pPr>
        <w:spacing w:after="120"/>
        <w:jc w:val="both"/>
        <w:rPr>
          <w:bCs/>
          <w:sz w:val="20"/>
        </w:rPr>
      </w:pPr>
      <w:r>
        <w:rPr>
          <w:bCs/>
          <w:sz w:val="20"/>
        </w:rPr>
        <w:t xml:space="preserve">On the other hand, some operators may choose to trigger local re-routing of any packet </w:t>
      </w:r>
      <w:r w:rsidR="00E75DE4">
        <w:rPr>
          <w:bCs/>
          <w:sz w:val="20"/>
        </w:rPr>
        <w:t>routed towards the IAB node</w:t>
      </w:r>
      <w:r>
        <w:rPr>
          <w:bCs/>
          <w:sz w:val="20"/>
        </w:rPr>
        <w:t xml:space="preserve"> experiencing the RLF failure. For this scenario, it would be useful to also support the configuration of local re-routing at the granularity of the backhaul link.</w:t>
      </w:r>
    </w:p>
    <w:p w14:paraId="6DA6B3B2" w14:textId="0113192C" w:rsidR="00232DCC" w:rsidRDefault="00232DCC" w:rsidP="00232DCC">
      <w:pPr>
        <w:spacing w:after="120"/>
        <w:jc w:val="both"/>
        <w:rPr>
          <w:bCs/>
          <w:sz w:val="20"/>
        </w:rPr>
      </w:pPr>
      <w:r>
        <w:rPr>
          <w:b/>
          <w:sz w:val="20"/>
        </w:rPr>
        <w:t xml:space="preserve">Proposal </w:t>
      </w:r>
      <w:r>
        <w:rPr>
          <w:b/>
          <w:sz w:val="20"/>
        </w:rPr>
        <w:t>2</w:t>
      </w:r>
      <w:r>
        <w:rPr>
          <w:b/>
          <w:sz w:val="20"/>
        </w:rPr>
        <w:t xml:space="preserve">: </w:t>
      </w:r>
      <w:r>
        <w:rPr>
          <w:b/>
          <w:sz w:val="20"/>
        </w:rPr>
        <w:t>L</w:t>
      </w:r>
      <w:r>
        <w:rPr>
          <w:b/>
          <w:sz w:val="20"/>
        </w:rPr>
        <w:t xml:space="preserve">ocal re-routing triggered by reception of a Type-2 BH RLF indication </w:t>
      </w:r>
      <w:r>
        <w:rPr>
          <w:b/>
          <w:sz w:val="20"/>
        </w:rPr>
        <w:t>can also be</w:t>
      </w:r>
      <w:r>
        <w:rPr>
          <w:b/>
          <w:sz w:val="20"/>
        </w:rPr>
        <w:t xml:space="preserve"> configur</w:t>
      </w:r>
      <w:r>
        <w:rPr>
          <w:b/>
          <w:sz w:val="20"/>
        </w:rPr>
        <w:t>ed</w:t>
      </w:r>
      <w:r>
        <w:rPr>
          <w:b/>
          <w:sz w:val="20"/>
        </w:rPr>
        <w:t xml:space="preserve"> per </w:t>
      </w:r>
      <w:r>
        <w:rPr>
          <w:b/>
          <w:sz w:val="20"/>
        </w:rPr>
        <w:t>BH link</w:t>
      </w:r>
      <w:r>
        <w:rPr>
          <w:b/>
          <w:sz w:val="20"/>
        </w:rPr>
        <w:t>.</w:t>
      </w:r>
      <w:r>
        <w:rPr>
          <w:b/>
          <w:sz w:val="20"/>
        </w:rPr>
        <w:t xml:space="preserve"> In this case </w:t>
      </w:r>
      <w:r w:rsidR="00E91CEE">
        <w:rPr>
          <w:b/>
          <w:sz w:val="20"/>
        </w:rPr>
        <w:t>the packets mapped to any BH RLC channel on this BH link can be locally re-routed.</w:t>
      </w:r>
    </w:p>
    <w:p w14:paraId="23946127" w14:textId="4E5A7179" w:rsidR="00232DCC" w:rsidRDefault="00F35DF9" w:rsidP="00AD3ABB">
      <w:pPr>
        <w:spacing w:after="120"/>
        <w:jc w:val="both"/>
        <w:rPr>
          <w:bCs/>
          <w:sz w:val="20"/>
        </w:rPr>
      </w:pPr>
      <w:r>
        <w:rPr>
          <w:b/>
          <w:sz w:val="20"/>
        </w:rPr>
        <w:t xml:space="preserve">Proposal </w:t>
      </w:r>
      <w:r>
        <w:rPr>
          <w:b/>
          <w:sz w:val="20"/>
        </w:rPr>
        <w:t>3</w:t>
      </w:r>
      <w:r>
        <w:rPr>
          <w:b/>
          <w:sz w:val="20"/>
        </w:rPr>
        <w:t xml:space="preserve">: </w:t>
      </w:r>
      <w:r>
        <w:rPr>
          <w:b/>
          <w:sz w:val="20"/>
        </w:rPr>
        <w:t xml:space="preserve">Configuration of IAB node behaviour when receiving </w:t>
      </w:r>
      <w:proofErr w:type="gramStart"/>
      <w:r>
        <w:rPr>
          <w:b/>
          <w:sz w:val="20"/>
        </w:rPr>
        <w:t>an</w:t>
      </w:r>
      <w:proofErr w:type="gramEnd"/>
      <w:r>
        <w:rPr>
          <w:b/>
          <w:sz w:val="20"/>
        </w:rPr>
        <w:t xml:space="preserve"> Type-2 BH RLF indication is configured by the donor-CU.</w:t>
      </w:r>
    </w:p>
    <w:p w14:paraId="3BE9CA5D" w14:textId="3B41F3BA" w:rsidR="00C4521B" w:rsidRDefault="00DC6DBA" w:rsidP="009373EF">
      <w:pPr>
        <w:spacing w:after="120"/>
        <w:jc w:val="both"/>
        <w:rPr>
          <w:bCs/>
          <w:sz w:val="20"/>
        </w:rPr>
      </w:pPr>
      <w:r>
        <w:rPr>
          <w:bCs/>
          <w:sz w:val="20"/>
        </w:rPr>
        <w:t>Additionally</w:t>
      </w:r>
      <w:r w:rsidR="00C4521B">
        <w:rPr>
          <w:bCs/>
          <w:sz w:val="20"/>
        </w:rPr>
        <w:t>, if an IAB node supports the transmission of Type 2/Type 3 RLF indications it seems prudent that the operator should have a means to enable or disable this functionality</w:t>
      </w:r>
      <w:r w:rsidR="009A6828">
        <w:rPr>
          <w:bCs/>
          <w:sz w:val="20"/>
        </w:rPr>
        <w:t xml:space="preserve"> if desired</w:t>
      </w:r>
      <w:r w:rsidR="00C4521B">
        <w:rPr>
          <w:bCs/>
          <w:sz w:val="20"/>
        </w:rPr>
        <w:t>.</w:t>
      </w:r>
    </w:p>
    <w:p w14:paraId="255AB1F4" w14:textId="5DC593DE" w:rsidR="00C4521B" w:rsidRPr="008E3101" w:rsidRDefault="00F16C5B" w:rsidP="009373EF">
      <w:pPr>
        <w:spacing w:after="120"/>
        <w:jc w:val="both"/>
        <w:rPr>
          <w:b/>
          <w:sz w:val="20"/>
        </w:rPr>
      </w:pPr>
      <w:r>
        <w:rPr>
          <w:b/>
          <w:sz w:val="20"/>
        </w:rPr>
        <w:t xml:space="preserve">Proposal </w:t>
      </w:r>
      <w:r w:rsidR="009A6828">
        <w:rPr>
          <w:b/>
          <w:sz w:val="20"/>
        </w:rPr>
        <w:t>4</w:t>
      </w:r>
      <w:r>
        <w:rPr>
          <w:b/>
          <w:sz w:val="20"/>
        </w:rPr>
        <w:t xml:space="preserve">: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79EBA876" w14:textId="4E7017DA"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2B09E67F" w14:textId="77777777" w:rsidR="00A66218" w:rsidRDefault="008E3101" w:rsidP="00075A16">
      <w:pPr>
        <w:jc w:val="both"/>
        <w:rPr>
          <w:sz w:val="20"/>
        </w:rPr>
      </w:pPr>
      <w:r>
        <w:rPr>
          <w:rFonts w:eastAsiaTheme="minorEastAsia"/>
          <w:sz w:val="20"/>
          <w:lang w:eastAsia="zh-CN"/>
        </w:rPr>
        <w:t xml:space="preserve">In </w:t>
      </w:r>
      <w:r w:rsidR="00D246BD">
        <w:rPr>
          <w:sz w:val="20"/>
        </w:rPr>
        <w:t xml:space="preserve">addition to triggering local rerouting due to backhaul RLF, RAN2 has also agreed </w:t>
      </w:r>
      <w:r>
        <w:rPr>
          <w:sz w:val="20"/>
        </w:rPr>
        <w:t>that local routing can be triggered by indication of hop-by-hop flow control.</w:t>
      </w:r>
      <w:r w:rsidR="00D246BD">
        <w:rPr>
          <w:sz w:val="20"/>
        </w:rPr>
        <w:t xml:space="preserve"> Unlike backhaul RLF</w:t>
      </w:r>
      <w:r w:rsidR="00075A16">
        <w:rPr>
          <w:sz w:val="20"/>
        </w:rPr>
        <w:t>,</w:t>
      </w:r>
      <w:r w:rsidR="00D246BD">
        <w:rPr>
          <w:sz w:val="20"/>
        </w:rPr>
        <w:t xml:space="preserve"> hop-by-hop flow control is currently supported for the downstream direction. For the downstream direction, an IAB node can have several child nodes. Accordingly, there can be many alternative egress links to select for local rerouting</w:t>
      </w:r>
      <w:r w:rsidR="00075A16">
        <w:rPr>
          <w:sz w:val="20"/>
        </w:rPr>
        <w:t xml:space="preserve"> towards a destination node</w:t>
      </w:r>
      <w:r w:rsidR="00D246BD">
        <w:rPr>
          <w:sz w:val="20"/>
        </w:rPr>
        <w:t>. However, different routing via different egress links may lead to vastly different results in terms of performance (</w:t>
      </w:r>
      <w:proofErr w:type="gramStart"/>
      <w:r w:rsidR="00D246BD">
        <w:rPr>
          <w:sz w:val="20"/>
        </w:rPr>
        <w:t>e.g.</w:t>
      </w:r>
      <w:proofErr w:type="gramEnd"/>
      <w:r w:rsidR="00D246BD">
        <w:rPr>
          <w:sz w:val="20"/>
        </w:rPr>
        <w:t xml:space="preserve"> latency) towards the destination IAB node. </w:t>
      </w:r>
      <w:r w:rsidR="00075A16">
        <w:rPr>
          <w:sz w:val="20"/>
        </w:rPr>
        <w:t>Forwarding the rerouted packets to a randomly selected egress links towards a destination node, may result in a degradation of performance when compared to not performing local routing</w:t>
      </w:r>
      <w:r w:rsidR="00075A16">
        <w:rPr>
          <w:sz w:val="20"/>
        </w:rPr>
        <w:t xml:space="preserve"> (for example some paths may have limited throughput, resulting in excessive delay). </w:t>
      </w:r>
      <w:r w:rsidR="00A66218">
        <w:rPr>
          <w:sz w:val="20"/>
        </w:rPr>
        <w:t xml:space="preserve">Similarly, if significant traffic load is locally rerouted towards a certain egress link, this may result in the congestion simply moving from one IAB node to another. </w:t>
      </w:r>
    </w:p>
    <w:p w14:paraId="2D66BD03" w14:textId="539B537B" w:rsidR="00D246BD" w:rsidRPr="00075A16" w:rsidRDefault="00A66218" w:rsidP="00075A16">
      <w:pPr>
        <w:jc w:val="both"/>
        <w:rPr>
          <w:rFonts w:eastAsiaTheme="minorEastAsia"/>
          <w:sz w:val="20"/>
          <w:lang w:eastAsia="zh-CN"/>
        </w:rPr>
      </w:pPr>
      <w:r>
        <w:rPr>
          <w:sz w:val="20"/>
        </w:rPr>
        <w:t>As</w:t>
      </w:r>
      <w:r w:rsidR="00075A16">
        <w:rPr>
          <w:sz w:val="20"/>
        </w:rPr>
        <w:t xml:space="preserve"> the purpose of this type of local routing is to improve the routing performance (</w:t>
      </w:r>
      <w:proofErr w:type="gramStart"/>
      <w:r w:rsidR="00075A16">
        <w:rPr>
          <w:sz w:val="20"/>
        </w:rPr>
        <w:t>e.g.</w:t>
      </w:r>
      <w:proofErr w:type="gramEnd"/>
      <w:r w:rsidR="00075A16">
        <w:rPr>
          <w:sz w:val="20"/>
        </w:rPr>
        <w:t xml:space="preserve"> reduce latency by avoiding the congested link) it seems reasonable that the network should exert more control over the forwarding decisions than in the case of RLF. </w:t>
      </w:r>
      <w:r>
        <w:rPr>
          <w:sz w:val="20"/>
        </w:rPr>
        <w:t>Furthermore, it is highly likely that an operator may map UE bearers to a particular routing path to the destination node according to the QoS requirements of the bearer traffic. For example, a path with few hops may be selected for latency sensitive traffic, whereas a path with high bandwidth availability may be selected for throughput sensitive traffic. Therefore</w:t>
      </w:r>
      <w:r w:rsidR="00BF1846">
        <w:rPr>
          <w:sz w:val="20"/>
        </w:rPr>
        <w:t>,</w:t>
      </w:r>
      <w:r>
        <w:rPr>
          <w:sz w:val="20"/>
        </w:rPr>
        <w:t xml:space="preserve"> the optimal routing in the case of </w:t>
      </w:r>
      <w:r w:rsidR="00BF1846">
        <w:rPr>
          <w:sz w:val="20"/>
        </w:rPr>
        <w:t>next hop congestion may be different for different Routing IDs.</w:t>
      </w:r>
    </w:p>
    <w:p w14:paraId="42DC80E1" w14:textId="27CA6EDF" w:rsidR="00075A16" w:rsidRDefault="00075A16" w:rsidP="00075A16">
      <w:pPr>
        <w:spacing w:after="120"/>
        <w:jc w:val="both"/>
        <w:rPr>
          <w:b/>
          <w:sz w:val="20"/>
        </w:rPr>
      </w:pPr>
      <w:r>
        <w:rPr>
          <w:b/>
          <w:sz w:val="20"/>
        </w:rPr>
        <w:t xml:space="preserve">Observation </w:t>
      </w:r>
      <w:r>
        <w:rPr>
          <w:b/>
          <w:sz w:val="20"/>
        </w:rPr>
        <w:t>2</w:t>
      </w:r>
      <w:r>
        <w:rPr>
          <w:b/>
          <w:sz w:val="20"/>
        </w:rPr>
        <w:t xml:space="preserve">: </w:t>
      </w:r>
      <w:r>
        <w:rPr>
          <w:b/>
          <w:sz w:val="20"/>
        </w:rPr>
        <w:t xml:space="preserve">The purpose of local routing triggered by </w:t>
      </w:r>
      <w:proofErr w:type="spellStart"/>
      <w:r>
        <w:rPr>
          <w:b/>
          <w:sz w:val="20"/>
        </w:rPr>
        <w:t>HbH</w:t>
      </w:r>
      <w:proofErr w:type="spellEnd"/>
      <w:r>
        <w:rPr>
          <w:b/>
          <w:sz w:val="20"/>
        </w:rPr>
        <w:t xml:space="preserve"> flow control is to improve routing performance </w:t>
      </w:r>
      <w:r w:rsidRPr="00075A16">
        <w:rPr>
          <w:b/>
          <w:sz w:val="20"/>
        </w:rPr>
        <w:t>(</w:t>
      </w:r>
      <w:proofErr w:type="gramStart"/>
      <w:r w:rsidRPr="00075A16">
        <w:rPr>
          <w:b/>
          <w:sz w:val="20"/>
        </w:rPr>
        <w:t>e.g.</w:t>
      </w:r>
      <w:proofErr w:type="gramEnd"/>
      <w:r w:rsidRPr="00075A16">
        <w:rPr>
          <w:b/>
          <w:sz w:val="20"/>
        </w:rPr>
        <w:t xml:space="preserve"> reduce latency by avoiding the congested link)</w:t>
      </w:r>
      <w:r>
        <w:rPr>
          <w:b/>
          <w:sz w:val="20"/>
        </w:rPr>
        <w:t>.</w:t>
      </w:r>
    </w:p>
    <w:p w14:paraId="60DEB813" w14:textId="20B80908" w:rsidR="00BF1846" w:rsidRDefault="00BF1846" w:rsidP="00421819">
      <w:pPr>
        <w:jc w:val="both"/>
        <w:rPr>
          <w:b/>
          <w:sz w:val="20"/>
        </w:rPr>
      </w:pPr>
      <w:r>
        <w:rPr>
          <w:b/>
          <w:sz w:val="20"/>
        </w:rPr>
        <w:t xml:space="preserve">Observation </w:t>
      </w:r>
      <w:r>
        <w:rPr>
          <w:b/>
          <w:sz w:val="20"/>
        </w:rPr>
        <w:t>3</w:t>
      </w:r>
      <w:r>
        <w:rPr>
          <w:b/>
          <w:sz w:val="20"/>
        </w:rPr>
        <w:t xml:space="preserve">: </w:t>
      </w:r>
      <w:r>
        <w:rPr>
          <w:b/>
          <w:sz w:val="20"/>
        </w:rPr>
        <w:t>I</w:t>
      </w:r>
      <w:r w:rsidRPr="00BF1846">
        <w:rPr>
          <w:b/>
          <w:sz w:val="20"/>
        </w:rPr>
        <w:t>n the case of next hop congestion</w:t>
      </w:r>
      <w:r>
        <w:rPr>
          <w:b/>
          <w:sz w:val="20"/>
        </w:rPr>
        <w:t xml:space="preserve">, </w:t>
      </w:r>
      <w:r w:rsidRPr="00BF1846">
        <w:rPr>
          <w:b/>
          <w:sz w:val="20"/>
        </w:rPr>
        <w:t>the optimal routing for different Routing IDs</w:t>
      </w:r>
      <w:r>
        <w:rPr>
          <w:b/>
          <w:sz w:val="20"/>
        </w:rPr>
        <w:t xml:space="preserve"> may be different</w:t>
      </w:r>
      <w:r w:rsidRPr="00BF1846">
        <w:rPr>
          <w:b/>
          <w:sz w:val="20"/>
        </w:rPr>
        <w:t>.</w:t>
      </w:r>
    </w:p>
    <w:p w14:paraId="4F3F4070" w14:textId="03B2AD4C" w:rsidR="00BF43BD" w:rsidRDefault="00BF43BD" w:rsidP="00421819">
      <w:pPr>
        <w:jc w:val="both"/>
        <w:rPr>
          <w:bCs/>
          <w:sz w:val="20"/>
        </w:rPr>
      </w:pPr>
      <w:r>
        <w:rPr>
          <w:bCs/>
          <w:sz w:val="20"/>
        </w:rPr>
        <w:lastRenderedPageBreak/>
        <w:t xml:space="preserve">It has already been agreed that the </w:t>
      </w:r>
      <w:proofErr w:type="spellStart"/>
      <w:r w:rsidRPr="00BF43BD">
        <w:rPr>
          <w:bCs/>
          <w:sz w:val="20"/>
        </w:rPr>
        <w:t>the</w:t>
      </w:r>
      <w:proofErr w:type="spellEnd"/>
      <w:r w:rsidRPr="00BF43BD">
        <w:rPr>
          <w:bCs/>
          <w:sz w:val="20"/>
        </w:rPr>
        <w:t xml:space="preserve"> IAB-donor will configure alternative</w:t>
      </w:r>
      <w:r>
        <w:rPr>
          <w:bCs/>
          <w:sz w:val="20"/>
        </w:rPr>
        <w:t xml:space="preserve"> </w:t>
      </w:r>
      <w:r w:rsidRPr="00BF43BD">
        <w:rPr>
          <w:bCs/>
          <w:sz w:val="20"/>
        </w:rPr>
        <w:t xml:space="preserve">egress links </w:t>
      </w:r>
      <w:r>
        <w:rPr>
          <w:bCs/>
          <w:sz w:val="20"/>
        </w:rPr>
        <w:t>for</w:t>
      </w:r>
      <w:r w:rsidRPr="00BF43BD">
        <w:rPr>
          <w:bCs/>
          <w:sz w:val="20"/>
        </w:rPr>
        <w:t xml:space="preserve"> local re-routing </w:t>
      </w:r>
      <w:r>
        <w:rPr>
          <w:bCs/>
          <w:sz w:val="20"/>
        </w:rPr>
        <w:t>towards a given</w:t>
      </w:r>
      <w:r w:rsidRPr="00BF43BD">
        <w:rPr>
          <w:bCs/>
          <w:sz w:val="20"/>
        </w:rPr>
        <w:t xml:space="preserve"> destination</w:t>
      </w:r>
      <w:r w:rsidR="007B7552">
        <w:rPr>
          <w:bCs/>
          <w:sz w:val="20"/>
        </w:rPr>
        <w:t xml:space="preserve"> node. However, as observed above, in the case of congestion it may often be useful to forward traffic with the same destination to different alternative egress links depending on the packet’s Routing</w:t>
      </w:r>
      <w:r w:rsidRPr="00BF43BD">
        <w:rPr>
          <w:bCs/>
          <w:sz w:val="20"/>
        </w:rPr>
        <w:t xml:space="preserve"> ID</w:t>
      </w:r>
      <w:r w:rsidR="007B7552">
        <w:rPr>
          <w:bCs/>
          <w:sz w:val="20"/>
        </w:rPr>
        <w:t>.</w:t>
      </w:r>
    </w:p>
    <w:p w14:paraId="596D14EE" w14:textId="5C1ACC3C" w:rsidR="003F0D91" w:rsidRDefault="003F0D91" w:rsidP="003F0D91">
      <w:pPr>
        <w:spacing w:after="120"/>
        <w:jc w:val="both"/>
        <w:rPr>
          <w:b/>
          <w:sz w:val="20"/>
        </w:rPr>
      </w:pPr>
      <w:r>
        <w:rPr>
          <w:b/>
          <w:sz w:val="20"/>
        </w:rPr>
        <w:t xml:space="preserve">Proposal </w:t>
      </w:r>
      <w:r>
        <w:rPr>
          <w:b/>
          <w:sz w:val="20"/>
        </w:rPr>
        <w:t>5</w:t>
      </w:r>
      <w:r>
        <w:rPr>
          <w:b/>
          <w:sz w:val="20"/>
        </w:rPr>
        <w:t xml:space="preserve">: </w:t>
      </w:r>
      <w:r>
        <w:rPr>
          <w:b/>
          <w:sz w:val="20"/>
        </w:rPr>
        <w:t>Flow</w:t>
      </w:r>
      <w:r>
        <w:rPr>
          <w:b/>
          <w:sz w:val="20"/>
        </w:rPr>
        <w:t xml:space="preserve"> control feedback </w:t>
      </w:r>
      <w:r>
        <w:rPr>
          <w:b/>
          <w:sz w:val="20"/>
        </w:rPr>
        <w:t>can trigger local re-routing</w:t>
      </w:r>
      <w:r>
        <w:rPr>
          <w:b/>
          <w:sz w:val="20"/>
        </w:rPr>
        <w:t xml:space="preserve"> </w:t>
      </w:r>
      <w:r>
        <w:rPr>
          <w:b/>
          <w:sz w:val="20"/>
        </w:rPr>
        <w:t>at the granularity of the</w:t>
      </w:r>
      <w:r>
        <w:rPr>
          <w:b/>
          <w:sz w:val="20"/>
        </w:rPr>
        <w:t xml:space="preserve"> BAP Routing ID.</w:t>
      </w:r>
    </w:p>
    <w:p w14:paraId="6A122F9A" w14:textId="5513123C" w:rsidR="007B7552" w:rsidRDefault="007B7552" w:rsidP="007B7552">
      <w:pPr>
        <w:spacing w:after="120"/>
        <w:jc w:val="both"/>
        <w:rPr>
          <w:b/>
          <w:sz w:val="20"/>
        </w:rPr>
      </w:pPr>
      <w:r>
        <w:rPr>
          <w:b/>
          <w:sz w:val="20"/>
        </w:rPr>
        <w:t xml:space="preserve">Proposal </w:t>
      </w:r>
      <w:r w:rsidR="003F0D91">
        <w:rPr>
          <w:b/>
          <w:sz w:val="20"/>
        </w:rPr>
        <w:t>6</w:t>
      </w:r>
      <w:r>
        <w:rPr>
          <w:b/>
          <w:sz w:val="20"/>
        </w:rPr>
        <w:t xml:space="preserve">: </w:t>
      </w:r>
      <w:r>
        <w:rPr>
          <w:b/>
          <w:sz w:val="20"/>
        </w:rPr>
        <w:t>T</w:t>
      </w:r>
      <w:r w:rsidRPr="007B7552">
        <w:rPr>
          <w:b/>
          <w:sz w:val="20"/>
        </w:rPr>
        <w:t>h</w:t>
      </w:r>
      <w:r>
        <w:rPr>
          <w:b/>
          <w:sz w:val="20"/>
        </w:rPr>
        <w:t>e</w:t>
      </w:r>
      <w:r w:rsidRPr="007B7552">
        <w:rPr>
          <w:b/>
          <w:sz w:val="20"/>
        </w:rPr>
        <w:t xml:space="preserve"> IAB-donor </w:t>
      </w:r>
      <w:r>
        <w:rPr>
          <w:b/>
          <w:sz w:val="20"/>
        </w:rPr>
        <w:t xml:space="preserve">can </w:t>
      </w:r>
      <w:r w:rsidRPr="007B7552">
        <w:rPr>
          <w:b/>
          <w:sz w:val="20"/>
        </w:rPr>
        <w:t xml:space="preserve">configure alternative egress links </w:t>
      </w:r>
      <w:r>
        <w:rPr>
          <w:b/>
          <w:sz w:val="20"/>
        </w:rPr>
        <w:t>for</w:t>
      </w:r>
      <w:r w:rsidRPr="007B7552">
        <w:rPr>
          <w:b/>
          <w:sz w:val="20"/>
        </w:rPr>
        <w:t xml:space="preserve"> local re-routing </w:t>
      </w:r>
      <w:r>
        <w:rPr>
          <w:b/>
          <w:sz w:val="20"/>
        </w:rPr>
        <w:t>based on BAP</w:t>
      </w:r>
      <w:r w:rsidRPr="007B7552">
        <w:rPr>
          <w:b/>
          <w:sz w:val="20"/>
        </w:rPr>
        <w:t xml:space="preserve"> </w:t>
      </w:r>
      <w:r>
        <w:rPr>
          <w:b/>
          <w:sz w:val="20"/>
        </w:rPr>
        <w:t>R</w:t>
      </w:r>
      <w:r w:rsidRPr="007B7552">
        <w:rPr>
          <w:b/>
          <w:sz w:val="20"/>
        </w:rPr>
        <w:t>outing ID</w:t>
      </w:r>
      <w:r>
        <w:rPr>
          <w:b/>
          <w:sz w:val="20"/>
        </w:rPr>
        <w:t>.</w:t>
      </w:r>
    </w:p>
    <w:p w14:paraId="78AEEEF5" w14:textId="7F729F02" w:rsidR="007B7552" w:rsidRDefault="001E1760" w:rsidP="00421819">
      <w:pPr>
        <w:jc w:val="both"/>
        <w:rPr>
          <w:bCs/>
          <w:sz w:val="20"/>
        </w:rPr>
      </w:pPr>
      <w:r>
        <w:rPr>
          <w:bCs/>
          <w:sz w:val="20"/>
        </w:rPr>
        <w:t>Furthermore, if the network is heavily congested, even this alternative routing may become congested. Thus, a single alternative egress link for a particular BAP Routing ID may not suffice. Therefore, the network should be able to multiple alternative egress links for a given BAP Routing ID and define a priority for local routing to each of these links.</w:t>
      </w:r>
    </w:p>
    <w:p w14:paraId="0F3E11FC" w14:textId="25119F3F" w:rsidR="00867635" w:rsidRPr="00867635" w:rsidRDefault="001E1760" w:rsidP="00867635">
      <w:pPr>
        <w:jc w:val="both"/>
        <w:rPr>
          <w:b/>
          <w:sz w:val="20"/>
        </w:rPr>
      </w:pPr>
      <w:r>
        <w:rPr>
          <w:b/>
          <w:sz w:val="20"/>
        </w:rPr>
        <w:t xml:space="preserve">Proposal </w:t>
      </w:r>
      <w:r w:rsidR="003F0D91">
        <w:rPr>
          <w:b/>
          <w:sz w:val="20"/>
        </w:rPr>
        <w:t>7</w:t>
      </w:r>
      <w:r>
        <w:rPr>
          <w:b/>
          <w:sz w:val="20"/>
        </w:rPr>
        <w:t xml:space="preserve">: </w:t>
      </w:r>
      <w:r>
        <w:rPr>
          <w:b/>
          <w:sz w:val="20"/>
        </w:rPr>
        <w:t>If the</w:t>
      </w:r>
      <w:r w:rsidRPr="007B7552">
        <w:rPr>
          <w:b/>
          <w:sz w:val="20"/>
        </w:rPr>
        <w:t xml:space="preserve"> IAB-donor configure</w:t>
      </w:r>
      <w:r>
        <w:rPr>
          <w:b/>
          <w:sz w:val="20"/>
        </w:rPr>
        <w:t>s multiple</w:t>
      </w:r>
      <w:r w:rsidRPr="007B7552">
        <w:rPr>
          <w:b/>
          <w:sz w:val="20"/>
        </w:rPr>
        <w:t xml:space="preserve"> alternative local re-routing egress links </w:t>
      </w:r>
      <w:r>
        <w:rPr>
          <w:b/>
          <w:sz w:val="20"/>
        </w:rPr>
        <w:t>for</w:t>
      </w:r>
      <w:r w:rsidRPr="007B7552">
        <w:rPr>
          <w:b/>
          <w:sz w:val="20"/>
        </w:rPr>
        <w:t xml:space="preserve"> </w:t>
      </w:r>
      <w:r>
        <w:rPr>
          <w:b/>
          <w:sz w:val="20"/>
        </w:rPr>
        <w:t>a</w:t>
      </w:r>
      <w:r>
        <w:rPr>
          <w:b/>
          <w:sz w:val="20"/>
        </w:rPr>
        <w:t xml:space="preserve"> BAP</w:t>
      </w:r>
      <w:r w:rsidRPr="007B7552">
        <w:rPr>
          <w:b/>
          <w:sz w:val="20"/>
        </w:rPr>
        <w:t xml:space="preserve"> </w:t>
      </w:r>
      <w:r>
        <w:rPr>
          <w:b/>
          <w:sz w:val="20"/>
        </w:rPr>
        <w:t>R</w:t>
      </w:r>
      <w:r w:rsidRPr="007B7552">
        <w:rPr>
          <w:b/>
          <w:sz w:val="20"/>
        </w:rPr>
        <w:t>outing ID</w:t>
      </w:r>
      <w:r>
        <w:rPr>
          <w:b/>
          <w:sz w:val="20"/>
        </w:rPr>
        <w:t xml:space="preserve">, it will also indicate the prioritization </w:t>
      </w:r>
      <w:r w:rsidR="00867635">
        <w:rPr>
          <w:b/>
          <w:sz w:val="20"/>
        </w:rPr>
        <w:t xml:space="preserve">among these links for </w:t>
      </w:r>
      <w:r w:rsidR="00171E23">
        <w:rPr>
          <w:b/>
          <w:sz w:val="20"/>
        </w:rPr>
        <w:t xml:space="preserve">the </w:t>
      </w:r>
      <w:proofErr w:type="gramStart"/>
      <w:r w:rsidR="00171E23">
        <w:rPr>
          <w:b/>
          <w:sz w:val="20"/>
        </w:rPr>
        <w:t>particular</w:t>
      </w:r>
      <w:r w:rsidR="00867635">
        <w:rPr>
          <w:b/>
          <w:sz w:val="20"/>
        </w:rPr>
        <w:t xml:space="preserve"> Routing</w:t>
      </w:r>
      <w:proofErr w:type="gramEnd"/>
      <w:r w:rsidR="00867635">
        <w:rPr>
          <w:b/>
          <w:sz w:val="20"/>
        </w:rPr>
        <w:t xml:space="preserve"> ID.</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E037288"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w:t>
      </w:r>
      <w:r w:rsidR="005F6FCF">
        <w:rPr>
          <w:sz w:val="20"/>
        </w:rPr>
        <w:t>some remaining issues related to IAB enhancements for RLF indication and local routing</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7254804" w14:textId="428CA234" w:rsidR="009E3048" w:rsidRDefault="009E3048" w:rsidP="007C49DE">
      <w:pPr>
        <w:spacing w:after="120"/>
        <w:jc w:val="both"/>
        <w:rPr>
          <w:b/>
          <w:sz w:val="20"/>
        </w:rPr>
      </w:pPr>
      <w:r>
        <w:rPr>
          <w:b/>
          <w:sz w:val="20"/>
        </w:rPr>
        <w:t>Observation 1: A Type-2 BH RLF indication warns descendant nodes of a transient condition which the IAB node is likely to recover from quickly</w:t>
      </w:r>
      <w:r>
        <w:rPr>
          <w:b/>
          <w:sz w:val="20"/>
        </w:rPr>
        <w:t>.</w:t>
      </w:r>
    </w:p>
    <w:p w14:paraId="052E6162" w14:textId="6965F2EC" w:rsidR="007C49DE" w:rsidRDefault="007C49DE" w:rsidP="007C49DE">
      <w:pPr>
        <w:spacing w:after="120"/>
        <w:jc w:val="both"/>
        <w:rPr>
          <w:b/>
          <w:sz w:val="20"/>
        </w:rPr>
      </w:pPr>
      <w:r>
        <w:rPr>
          <w:b/>
          <w:sz w:val="20"/>
        </w:rPr>
        <w:t xml:space="preserve">Observation 2: The purpose of local routing triggered by </w:t>
      </w:r>
      <w:proofErr w:type="spellStart"/>
      <w:r>
        <w:rPr>
          <w:b/>
          <w:sz w:val="20"/>
        </w:rPr>
        <w:t>HbH</w:t>
      </w:r>
      <w:proofErr w:type="spellEnd"/>
      <w:r>
        <w:rPr>
          <w:b/>
          <w:sz w:val="20"/>
        </w:rPr>
        <w:t xml:space="preserve"> flow control is to improve routing performance </w:t>
      </w:r>
      <w:r w:rsidRPr="00075A16">
        <w:rPr>
          <w:b/>
          <w:sz w:val="20"/>
        </w:rPr>
        <w:t>(</w:t>
      </w:r>
      <w:proofErr w:type="gramStart"/>
      <w:r w:rsidRPr="00075A16">
        <w:rPr>
          <w:b/>
          <w:sz w:val="20"/>
        </w:rPr>
        <w:t>e.g.</w:t>
      </w:r>
      <w:proofErr w:type="gramEnd"/>
      <w:r w:rsidRPr="00075A16">
        <w:rPr>
          <w:b/>
          <w:sz w:val="20"/>
        </w:rPr>
        <w:t xml:space="preserve"> reduce latency by avoiding the congested link)</w:t>
      </w:r>
      <w:r>
        <w:rPr>
          <w:b/>
          <w:sz w:val="20"/>
        </w:rPr>
        <w:t>.</w:t>
      </w:r>
    </w:p>
    <w:p w14:paraId="0EE221BD" w14:textId="5F5AA95E" w:rsidR="00ED4E8B" w:rsidRDefault="007C49DE" w:rsidP="007C49DE">
      <w:pPr>
        <w:spacing w:after="120"/>
        <w:jc w:val="both"/>
        <w:rPr>
          <w:b/>
          <w:bCs/>
          <w:sz w:val="20"/>
        </w:rPr>
      </w:pPr>
      <w:r>
        <w:rPr>
          <w:b/>
          <w:sz w:val="20"/>
        </w:rPr>
        <w:t>Observation 3: I</w:t>
      </w:r>
      <w:r w:rsidRPr="00BF1846">
        <w:rPr>
          <w:b/>
          <w:sz w:val="20"/>
        </w:rPr>
        <w:t>n the case of next hop congestion</w:t>
      </w:r>
      <w:r>
        <w:rPr>
          <w:b/>
          <w:sz w:val="20"/>
        </w:rPr>
        <w:t xml:space="preserve">, </w:t>
      </w:r>
      <w:r w:rsidRPr="00BF1846">
        <w:rPr>
          <w:b/>
          <w:sz w:val="20"/>
        </w:rPr>
        <w:t>the optimal routing for different Routing IDs</w:t>
      </w:r>
      <w:r>
        <w:rPr>
          <w:b/>
          <w:sz w:val="20"/>
        </w:rPr>
        <w:t xml:space="preserve"> may be different</w:t>
      </w:r>
      <w:r w:rsidR="003A38C1">
        <w:rPr>
          <w:b/>
          <w:bCs/>
          <w:sz w:val="20"/>
        </w:rPr>
        <w:t>.</w:t>
      </w:r>
    </w:p>
    <w:p w14:paraId="2F5B3D12" w14:textId="76536E0C" w:rsidR="003A38C1" w:rsidRDefault="003A38C1" w:rsidP="00BA28A8">
      <w:pPr>
        <w:spacing w:after="120"/>
        <w:jc w:val="both"/>
        <w:rPr>
          <w:b/>
          <w:sz w:val="20"/>
        </w:rPr>
      </w:pPr>
    </w:p>
    <w:p w14:paraId="79B1B30C" w14:textId="6D8B00A4" w:rsidR="007C49DE" w:rsidRDefault="007C49DE" w:rsidP="00BA28A8">
      <w:pPr>
        <w:spacing w:after="120"/>
        <w:jc w:val="both"/>
        <w:rPr>
          <w:b/>
          <w:sz w:val="20"/>
        </w:rPr>
      </w:pPr>
      <w:r>
        <w:rPr>
          <w:b/>
          <w:sz w:val="20"/>
        </w:rPr>
        <w:t>Proposal 1: The granularity of local re-routing triggered by reception of a Type-2 BH RLF indication is configurable per BH RLC channel</w:t>
      </w:r>
      <w:r>
        <w:rPr>
          <w:b/>
          <w:sz w:val="20"/>
        </w:rPr>
        <w:t>.</w:t>
      </w:r>
    </w:p>
    <w:p w14:paraId="1BE74EB6" w14:textId="77777777" w:rsidR="007C49DE" w:rsidRDefault="007C49DE" w:rsidP="007C49DE">
      <w:pPr>
        <w:spacing w:after="120"/>
        <w:jc w:val="both"/>
        <w:rPr>
          <w:bCs/>
          <w:sz w:val="20"/>
        </w:rPr>
      </w:pPr>
      <w:r>
        <w:rPr>
          <w:b/>
          <w:sz w:val="20"/>
        </w:rPr>
        <w:t>Proposal 2: Local re-routing triggered by reception of a Type-2 BH RLF indication can also be configured per BH link. In this case the packets mapped to any BH RLC channel on this BH link can be locally re-routed.</w:t>
      </w:r>
    </w:p>
    <w:p w14:paraId="555E40C3" w14:textId="47BD0149" w:rsidR="007C49DE" w:rsidRDefault="007C49DE" w:rsidP="007C49DE">
      <w:pPr>
        <w:spacing w:after="120"/>
        <w:jc w:val="both"/>
        <w:rPr>
          <w:b/>
          <w:sz w:val="20"/>
        </w:rPr>
      </w:pPr>
      <w:r>
        <w:rPr>
          <w:b/>
          <w:sz w:val="20"/>
        </w:rPr>
        <w:t xml:space="preserve">Proposal 3: Configuration of IAB node behaviour when receiving </w:t>
      </w:r>
      <w:proofErr w:type="gramStart"/>
      <w:r>
        <w:rPr>
          <w:b/>
          <w:sz w:val="20"/>
        </w:rPr>
        <w:t>an</w:t>
      </w:r>
      <w:proofErr w:type="gramEnd"/>
      <w:r>
        <w:rPr>
          <w:b/>
          <w:sz w:val="20"/>
        </w:rPr>
        <w:t xml:space="preserve"> Type-2 BH RLF indication is configured by the donor-CU</w:t>
      </w:r>
      <w:r>
        <w:rPr>
          <w:b/>
          <w:sz w:val="20"/>
        </w:rPr>
        <w:t>.</w:t>
      </w:r>
    </w:p>
    <w:p w14:paraId="7B4BECEC" w14:textId="12215CC9" w:rsidR="007C49DE" w:rsidRDefault="007C49DE" w:rsidP="007C49DE">
      <w:pPr>
        <w:spacing w:after="120"/>
        <w:jc w:val="both"/>
        <w:rPr>
          <w:b/>
          <w:sz w:val="20"/>
        </w:rPr>
      </w:pPr>
      <w:r>
        <w:rPr>
          <w:b/>
          <w:sz w:val="20"/>
        </w:rPr>
        <w:t xml:space="preserve">Proposal 4: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40B68417" w14:textId="5D3CA9D3" w:rsidR="007C49DE" w:rsidRDefault="007C49DE" w:rsidP="007C49DE">
      <w:pPr>
        <w:spacing w:after="120"/>
        <w:jc w:val="both"/>
        <w:rPr>
          <w:b/>
          <w:sz w:val="20"/>
        </w:rPr>
      </w:pPr>
      <w:r>
        <w:rPr>
          <w:b/>
          <w:sz w:val="20"/>
        </w:rPr>
        <w:t>Proposal 5: Flow control feedback can trigger local re-routing at the granularity of the BAP Routing ID.</w:t>
      </w:r>
    </w:p>
    <w:p w14:paraId="770239C5" w14:textId="63660E3A" w:rsidR="007C49DE" w:rsidRDefault="007C49DE" w:rsidP="007C49DE">
      <w:pPr>
        <w:spacing w:after="120"/>
        <w:jc w:val="both"/>
        <w:rPr>
          <w:b/>
          <w:sz w:val="20"/>
        </w:rPr>
      </w:pPr>
      <w:r>
        <w:rPr>
          <w:b/>
          <w:sz w:val="20"/>
        </w:rPr>
        <w:t>Proposal 6: T</w:t>
      </w:r>
      <w:r w:rsidRPr="007B7552">
        <w:rPr>
          <w:b/>
          <w:sz w:val="20"/>
        </w:rPr>
        <w:t>h</w:t>
      </w:r>
      <w:r>
        <w:rPr>
          <w:b/>
          <w:sz w:val="20"/>
        </w:rPr>
        <w:t>e</w:t>
      </w:r>
      <w:r w:rsidRPr="007B7552">
        <w:rPr>
          <w:b/>
          <w:sz w:val="20"/>
        </w:rPr>
        <w:t xml:space="preserve"> IAB-donor </w:t>
      </w:r>
      <w:r>
        <w:rPr>
          <w:b/>
          <w:sz w:val="20"/>
        </w:rPr>
        <w:t xml:space="preserve">can </w:t>
      </w:r>
      <w:r w:rsidRPr="007B7552">
        <w:rPr>
          <w:b/>
          <w:sz w:val="20"/>
        </w:rPr>
        <w:t xml:space="preserve">configure alternative egress links </w:t>
      </w:r>
      <w:r>
        <w:rPr>
          <w:b/>
          <w:sz w:val="20"/>
        </w:rPr>
        <w:t>for</w:t>
      </w:r>
      <w:r w:rsidRPr="007B7552">
        <w:rPr>
          <w:b/>
          <w:sz w:val="20"/>
        </w:rPr>
        <w:t xml:space="preserve"> local re-routing </w:t>
      </w:r>
      <w:r>
        <w:rPr>
          <w:b/>
          <w:sz w:val="20"/>
        </w:rPr>
        <w:t>based on BAP</w:t>
      </w:r>
      <w:r w:rsidRPr="007B7552">
        <w:rPr>
          <w:b/>
          <w:sz w:val="20"/>
        </w:rPr>
        <w:t xml:space="preserve"> </w:t>
      </w:r>
      <w:r>
        <w:rPr>
          <w:b/>
          <w:sz w:val="20"/>
        </w:rPr>
        <w:t>R</w:t>
      </w:r>
      <w:r w:rsidRPr="007B7552">
        <w:rPr>
          <w:b/>
          <w:sz w:val="20"/>
        </w:rPr>
        <w:t>outing ID</w:t>
      </w:r>
      <w:r>
        <w:rPr>
          <w:b/>
          <w:sz w:val="20"/>
        </w:rPr>
        <w:t>.</w:t>
      </w:r>
    </w:p>
    <w:p w14:paraId="405837E8" w14:textId="7C1CC6C4" w:rsidR="00ED4E8B" w:rsidRDefault="007C49DE" w:rsidP="00BA28A8">
      <w:pPr>
        <w:spacing w:after="120"/>
        <w:jc w:val="both"/>
        <w:rPr>
          <w:b/>
          <w:sz w:val="20"/>
        </w:rPr>
      </w:pPr>
      <w:r>
        <w:rPr>
          <w:b/>
          <w:sz w:val="20"/>
        </w:rPr>
        <w:t>Proposal 7: If the</w:t>
      </w:r>
      <w:r w:rsidRPr="007B7552">
        <w:rPr>
          <w:b/>
          <w:sz w:val="20"/>
        </w:rPr>
        <w:t xml:space="preserve"> IAB-donor configure</w:t>
      </w:r>
      <w:r>
        <w:rPr>
          <w:b/>
          <w:sz w:val="20"/>
        </w:rPr>
        <w:t>s multiple</w:t>
      </w:r>
      <w:r w:rsidRPr="007B7552">
        <w:rPr>
          <w:b/>
          <w:sz w:val="20"/>
        </w:rPr>
        <w:t xml:space="preserve"> alternative local re-routing egress links </w:t>
      </w:r>
      <w:r>
        <w:rPr>
          <w:b/>
          <w:sz w:val="20"/>
        </w:rPr>
        <w:t>for</w:t>
      </w:r>
      <w:r w:rsidRPr="007B7552">
        <w:rPr>
          <w:b/>
          <w:sz w:val="20"/>
        </w:rPr>
        <w:t xml:space="preserve"> </w:t>
      </w:r>
      <w:r>
        <w:rPr>
          <w:b/>
          <w:sz w:val="20"/>
        </w:rPr>
        <w:t>a BAP</w:t>
      </w:r>
      <w:r w:rsidRPr="007B7552">
        <w:rPr>
          <w:b/>
          <w:sz w:val="20"/>
        </w:rPr>
        <w:t xml:space="preserve"> </w:t>
      </w:r>
      <w:r>
        <w:rPr>
          <w:b/>
          <w:sz w:val="20"/>
        </w:rPr>
        <w:t>R</w:t>
      </w:r>
      <w:r w:rsidRPr="007B7552">
        <w:rPr>
          <w:b/>
          <w:sz w:val="20"/>
        </w:rPr>
        <w:t>outing ID</w:t>
      </w:r>
      <w:r>
        <w:rPr>
          <w:b/>
          <w:sz w:val="20"/>
        </w:rPr>
        <w:t xml:space="preserve">, it will also indicate the prioritization among these links for the </w:t>
      </w:r>
      <w:proofErr w:type="gramStart"/>
      <w:r>
        <w:rPr>
          <w:b/>
          <w:sz w:val="20"/>
        </w:rPr>
        <w:t>particular Routing</w:t>
      </w:r>
      <w:proofErr w:type="gramEnd"/>
      <w:r>
        <w:rPr>
          <w:b/>
          <w:sz w:val="20"/>
        </w:rPr>
        <w:t xml:space="preserve"> ID</w:t>
      </w:r>
      <w:r w:rsidR="00ED4E8B">
        <w:rPr>
          <w:b/>
          <w:sz w:val="20"/>
        </w:rPr>
        <w:t>.</w:t>
      </w:r>
    </w:p>
    <w:p w14:paraId="5F95C652" w14:textId="18C38937" w:rsidR="0022127E" w:rsidRPr="007C49DE" w:rsidRDefault="00516701" w:rsidP="007C49DE">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7C49DE">
        <w:rPr>
          <w:rFonts w:eastAsia="Arial"/>
        </w:rPr>
        <w:t>s</w:t>
      </w:r>
    </w:p>
    <w:p w14:paraId="662D9A53" w14:textId="4C3671D9" w:rsidR="0022127E" w:rsidRDefault="0022127E" w:rsidP="0022127E">
      <w:pPr>
        <w:jc w:val="both"/>
      </w:pPr>
      <w:r>
        <w:t>[1] RAN2#11</w:t>
      </w:r>
      <w:r>
        <w:t>3</w:t>
      </w:r>
      <w:r>
        <w:t>-e Chairman notes, Jan. – Feb. 2021</w:t>
      </w:r>
    </w:p>
    <w:p w14:paraId="0C7C1154" w14:textId="005995FD" w:rsidR="00F8570B" w:rsidRDefault="00F8570B" w:rsidP="00F8570B">
      <w:pPr>
        <w:jc w:val="both"/>
      </w:pPr>
      <w:r>
        <w:t>[</w:t>
      </w:r>
      <w:r>
        <w:t>2</w:t>
      </w:r>
      <w:r>
        <w:t>] RAN2#11</w:t>
      </w:r>
      <w:r>
        <w:t>4</w:t>
      </w:r>
      <w:r>
        <w:t xml:space="preserve">-e Chairman notes, </w:t>
      </w:r>
      <w:r>
        <w:t>May</w:t>
      </w:r>
      <w:r>
        <w:t xml:space="preserve"> 2021</w:t>
      </w:r>
    </w:p>
    <w:p w14:paraId="30E22369" w14:textId="77777777" w:rsidR="007071B9" w:rsidRPr="004279E6" w:rsidRDefault="007071B9" w:rsidP="004279E6">
      <w:pPr>
        <w:jc w:val="both"/>
      </w:pPr>
    </w:p>
    <w:sectPr w:rsidR="007071B9"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3604" w14:textId="77777777" w:rsidR="00464D71" w:rsidRDefault="00464D71">
      <w:r>
        <w:separator/>
      </w:r>
    </w:p>
  </w:endnote>
  <w:endnote w:type="continuationSeparator" w:id="0">
    <w:p w14:paraId="79C4FEDF" w14:textId="77777777" w:rsidR="00464D71" w:rsidRDefault="0046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A5DF" w14:textId="77777777" w:rsidR="00464D71" w:rsidRDefault="00464D71">
      <w:r>
        <w:separator/>
      </w:r>
    </w:p>
  </w:footnote>
  <w:footnote w:type="continuationSeparator" w:id="0">
    <w:p w14:paraId="1D377FAE" w14:textId="77777777" w:rsidR="00464D71" w:rsidRDefault="00464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5"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9"/>
  </w:num>
  <w:num w:numId="4">
    <w:abstractNumId w:val="2"/>
  </w:num>
  <w:num w:numId="5">
    <w:abstractNumId w:val="1"/>
  </w:num>
  <w:num w:numId="6">
    <w:abstractNumId w:val="0"/>
  </w:num>
  <w:num w:numId="7">
    <w:abstractNumId w:val="8"/>
  </w:num>
  <w:num w:numId="8">
    <w:abstractNumId w:val="20"/>
  </w:num>
  <w:num w:numId="9">
    <w:abstractNumId w:val="17"/>
  </w:num>
  <w:num w:numId="10">
    <w:abstractNumId w:val="5"/>
  </w:num>
  <w:num w:numId="11">
    <w:abstractNumId w:val="4"/>
  </w:num>
  <w:num w:numId="12">
    <w:abstractNumId w:val="16"/>
  </w:num>
  <w:num w:numId="13">
    <w:abstractNumId w:val="9"/>
  </w:num>
  <w:num w:numId="14">
    <w:abstractNumId w:val="3"/>
  </w:num>
  <w:num w:numId="15">
    <w:abstractNumId w:val="18"/>
  </w:num>
  <w:num w:numId="16">
    <w:abstractNumId w:val="12"/>
  </w:num>
  <w:num w:numId="17">
    <w:abstractNumId w:val="7"/>
  </w:num>
  <w:num w:numId="18">
    <w:abstractNumId w:val="18"/>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5"/>
  </w:num>
  <w:num w:numId="26">
    <w:abstractNumId w:val="10"/>
  </w:num>
  <w:num w:numId="27">
    <w:abstractNumId w:val="21"/>
  </w:num>
  <w:num w:numId="28">
    <w:abstractNumId w:val="1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16"/>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28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1E23"/>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6D21"/>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760"/>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27E"/>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DCC"/>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D9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4D71"/>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28E"/>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6FCF"/>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8DA"/>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552"/>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9DE"/>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35"/>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67E1F"/>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CC4"/>
    <w:rsid w:val="009A4F56"/>
    <w:rsid w:val="009A52B0"/>
    <w:rsid w:val="009A5309"/>
    <w:rsid w:val="009A5378"/>
    <w:rsid w:val="009A54B3"/>
    <w:rsid w:val="009A55C8"/>
    <w:rsid w:val="009A56DD"/>
    <w:rsid w:val="009A5AD6"/>
    <w:rsid w:val="009A6122"/>
    <w:rsid w:val="009A6828"/>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05"/>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048"/>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99D"/>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18"/>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23C"/>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578"/>
    <w:rsid w:val="00B65685"/>
    <w:rsid w:val="00B65AA2"/>
    <w:rsid w:val="00B65BE1"/>
    <w:rsid w:val="00B65D5D"/>
    <w:rsid w:val="00B65DB8"/>
    <w:rsid w:val="00B664F8"/>
    <w:rsid w:val="00B666B4"/>
    <w:rsid w:val="00B66A47"/>
    <w:rsid w:val="00B66A64"/>
    <w:rsid w:val="00B66DD5"/>
    <w:rsid w:val="00B6703A"/>
    <w:rsid w:val="00B67047"/>
    <w:rsid w:val="00B67064"/>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36"/>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860"/>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846"/>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3BD"/>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6BD"/>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04D"/>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5DE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1CEE"/>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5DF9"/>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70B"/>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2EB3"/>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1207</TotalTime>
  <Pages>3</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Futurewei</cp:lastModifiedBy>
  <cp:revision>29</cp:revision>
  <cp:lastPrinted>2019-10-03T15:30:00Z</cp:lastPrinted>
  <dcterms:created xsi:type="dcterms:W3CDTF">2021-01-14T05:47:00Z</dcterms:created>
  <dcterms:modified xsi:type="dcterms:W3CDTF">2021-08-05T23:45:00Z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